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4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632"/>
        <w:gridCol w:w="1753"/>
        <w:gridCol w:w="2010"/>
        <w:gridCol w:w="2410"/>
        <w:gridCol w:w="283"/>
        <w:gridCol w:w="1985"/>
        <w:gridCol w:w="1842"/>
        <w:gridCol w:w="1481"/>
        <w:gridCol w:w="1528"/>
        <w:gridCol w:w="1320"/>
      </w:tblGrid>
      <w:tr w:rsidR="00BF7073" w:rsidRPr="00BF7073" w:rsidTr="00BF7073">
        <w:trPr>
          <w:trHeight w:val="300"/>
        </w:trPr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0" w:name="RANGE!A1:I20"/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Phụ lục 01: Danh sách các đại lý đấu giá bán cổ phần  </w:t>
            </w:r>
            <w:bookmarkEnd w:id="0"/>
          </w:p>
        </w:tc>
      </w:tr>
      <w:tr w:rsidR="00BF7073" w:rsidRPr="00BF7073" w:rsidTr="00BF7073">
        <w:trPr>
          <w:trHeight w:val="300"/>
        </w:trPr>
        <w:tc>
          <w:tcPr>
            <w:tcW w:w="152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(Ban hành kèm theo Quy chế bán đấu giá cả lô cổ phần của SCIC tại CTCP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Vắc xin và Sinh phẩm Nha Trang (BIO))</w:t>
            </w:r>
          </w:p>
        </w:tc>
      </w:tr>
      <w:tr w:rsidR="00BF7073" w:rsidRPr="00BF7073" w:rsidTr="00F90424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7073" w:rsidRPr="00BF7073" w:rsidTr="00F90424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STT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Tên Công ty chứng khoán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Website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Đại lý đấu giá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Tên chủ tài khoản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Số tài khoản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tabs>
                <w:tab w:val="left" w:pos="32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Mở tại ngân hàng</w:t>
            </w:r>
          </w:p>
        </w:tc>
      </w:tr>
      <w:tr w:rsidR="00BF7073" w:rsidRPr="00BF7073" w:rsidTr="00F90424">
        <w:trPr>
          <w:trHeight w:val="300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Hà Nội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TP Hồ Chí Minh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Tỉnh thành khác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F90424" w:rsidRPr="00BF7073" w:rsidTr="00F90424">
        <w:trPr>
          <w:trHeight w:val="126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Công ty cổ phần Chứng khoán Bảo Việt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  <w:hyperlink r:id="rId5" w:history="1">
              <w:r w:rsidRPr="00BF7073">
                <w:rPr>
                  <w:rFonts w:ascii="Times New Roman" w:eastAsia="Times New Roman" w:hAnsi="Times New Roman" w:cs="Times New Roman"/>
                  <w:color w:val="0563C1"/>
                  <w:sz w:val="20"/>
                  <w:u w:val="single"/>
                </w:rPr>
                <w:t>www.bvsc.com.vn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Trụ sở chính: Tầng 2&amp;3, 72 Trần Hưng Đạo, P. Trần Hưng Đạo, Q. Hoàn Kiếm, Hà Nội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Lầu 8, số 233 Đồng Khởi, Quận 1, TP Hồ Chí Minh (Chi nhánh)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Tổng công ty Đầu tư và Kinh doanh vốn Nhà nước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999999999991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TMCP Bưu điện Liên Việt - Hội sở chính</w:t>
            </w:r>
          </w:p>
        </w:tc>
      </w:tr>
      <w:tr w:rsidR="00F90424" w:rsidRPr="00BF7073" w:rsidTr="00F90424">
        <w:trPr>
          <w:trHeight w:val="1110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Phòng giao dịch số 1: 94 Bà Triệu, Q. Hoàn Kiếm, Hà Nội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BF7073" w:rsidRPr="00BF7073" w:rsidTr="00F90424">
        <w:trPr>
          <w:trHeight w:val="21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Công ty cổ phần Chứng khoán Sài Gòn - Hà Nội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5E4A2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  <w:hyperlink r:id="rId6" w:history="1">
              <w:r w:rsidR="00BF7073" w:rsidRPr="00BF7073">
                <w:rPr>
                  <w:rFonts w:ascii="Times New Roman" w:eastAsia="Times New Roman" w:hAnsi="Times New Roman" w:cs="Times New Roman"/>
                  <w:color w:val="0563C1"/>
                  <w:sz w:val="20"/>
                  <w:u w:val="single"/>
                </w:rPr>
                <w:t>www.shs.com.vn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Trụ sở chính: Tầng 1 - 5, tòa nhà Unimex Hà Nội, số 41 Ngô Quyền, P. Hàng Bài, Q. Hoàn Kiếm, Hà Nội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Tầng 1 và 3, tòa nhà AS, số 236-238 Nguyễn Công Trứ, P. Nguyễn Thái Bình, Quận I, TP. Hồ Chí Minh (Chi nhánh Tp. Hồ Chí Minh)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Tầng 8, Tòa nhà Thành Lợi 2, số 03 Lê Đình Lý, P. Vĩnh Trung, Q. Thanh Khê, Đà Nẵng (Chi nhánh Đà Nẵng)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Tổng công ty Đầu tư và Kinh doanh vốn Nhà nước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999999999994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TMCP Bưu điện Liên Việt - Hội sở chính</w:t>
            </w:r>
          </w:p>
        </w:tc>
      </w:tr>
      <w:tr w:rsidR="00BF7073" w:rsidRPr="00BF7073" w:rsidTr="00F90424">
        <w:trPr>
          <w:trHeight w:val="207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Công ty cổ phần Chứng khoán KIS Việt Nam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5E4A2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  <w:hyperlink r:id="rId7" w:history="1">
              <w:r w:rsidR="00BF7073" w:rsidRPr="00BF7073">
                <w:rPr>
                  <w:rFonts w:ascii="Times New Roman" w:eastAsia="Times New Roman" w:hAnsi="Times New Roman" w:cs="Times New Roman"/>
                  <w:color w:val="0563C1"/>
                  <w:sz w:val="20"/>
                  <w:u w:val="single"/>
                </w:rPr>
                <w:t>www.kisvn.vn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Tầng 6, Tòa nhà CTM, 299 Cầu Giấy, Q. Cầu Giấy, Hà Nội (Chi nhánh Hà Nội)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Tầng 3, Tòa nhà Maritime Bank, 180-192 Nguyễn Công Trứ, P. Nguyễn Thái Bình, Q. 1, TP Hồ Chí Minh (Trụ sở chính)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Tổng công ty Đầu tư và Kinh doanh vốn Nhà nước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0011002550082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VCB - Sở giao dịch</w:t>
            </w:r>
          </w:p>
        </w:tc>
      </w:tr>
      <w:tr w:rsidR="00F90424" w:rsidRPr="00BF7073" w:rsidTr="00F90424">
        <w:trPr>
          <w:trHeight w:val="135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Công ty cổ phần Chứng khoán SSI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  <w:hyperlink r:id="rId8" w:history="1">
              <w:r w:rsidRPr="00BF7073">
                <w:rPr>
                  <w:rFonts w:ascii="Times New Roman" w:eastAsia="Times New Roman" w:hAnsi="Times New Roman" w:cs="Times New Roman"/>
                  <w:color w:val="0563C1"/>
                  <w:sz w:val="20"/>
                  <w:u w:val="single"/>
                </w:rPr>
                <w:t>www.ssi.com.vn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1C Ngô Quyền, Q. Hoàn Kiếm, Hà Nội (Chi nhánh Hà Nội)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Số 72 Nguyễn Huệ, P. Bến Nghé, Q. 1, TP Hồ Chí Minh (Trụ sở chính)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22 Lý Tự Trọng, Hồng Bàng, Hải Phòng (Chi nhánh Hải Phòng)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Tổng công ty Đầu tư và Kinh doanh vốn Nhà nước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149000000314</w:t>
            </w:r>
          </w:p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Vietinbank - Chi nhánh Hà Nội</w:t>
            </w:r>
          </w:p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F90424" w:rsidRPr="00BF7073" w:rsidTr="00F90424">
        <w:trPr>
          <w:trHeight w:val="1950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Tầng 10, số 109 Trần Hưng Đạo, P. Cửa Nam, Q. Hoàn Kiếm, Hà Nội (Phòng giao dịch Trần Hưng Đạo)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Tòa nhà TNR, tầng 7, số 180 - 192 Nguyễn Công Trứ, P. Nguyễn Thái Bình,Q. 1, TP Hồ Chí Minh (Chi nhánh Nguyễn Công Trứ)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04 Lê Lợi, P. 01, TP Vũng Tàu, tỉnh Bà Rịa Vũng Tàu (Chi nhánh Vũng Tàu)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F90424" w:rsidRPr="00BF7073" w:rsidTr="00F90424">
        <w:trPr>
          <w:trHeight w:val="2085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A001, Tầng G, Tháp The Manor, đường Mễ Trì, P. Mỹ Đình 1, Q. Nam Từ Liêm, Hà Nội (Chi nhánh Mỹ Đình)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Tầng 2, Tòa nhà Itower, số 49 đường Phạm Ngọc Thạch, P. 6, Q. 3, TP Hồ Chí Minh (Phòng giao dịch Phạm Ngọc Thạch)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Tầng 3, Cao ốc Queen, 50 Lê Thanh Phương, P. Phương Sài, Nha Trang, Khánh Hòa (Chi nhánh Nha Trang)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F90424" w:rsidRPr="00BF7073" w:rsidTr="00F90424">
        <w:trPr>
          <w:trHeight w:val="1875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Tầng 08, tòa nhà TNR Tower, 54 Nguyễn Chí Thanh, P. Láng Thượng, Q. Đống Đa, Hà Nội (Phòng giao dịch Nguyễn Chí Thanh)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Tầng 8, Tòa nhà Royal Center, 235 Nguyễn Văn Cừ, P. Nguyễn Cư Trinh, Q. 1, TP Hồ Chí Minh (Phòng giao dịch Nguyễn Văn Cừ)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F90424" w:rsidRPr="00BF7073" w:rsidTr="00F90424">
        <w:trPr>
          <w:trHeight w:val="2205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Tầng 1, Tòa nhà Golden Tower, số 6 Nguyễn Thị Minh Khai, Q. 1, TP Hồ Chí Minh (Phòng giao dịch Nguyễn Thị Minh Khai)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F90424" w:rsidRPr="00BF7073" w:rsidTr="00F90424">
        <w:trPr>
          <w:trHeight w:val="2550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11 đường D2, Shophouse Saigon Pearl, số 92 Nguyễn Hữu Cảnh, P. 22, Q. Bình Thạnh, TP Hồ Chí Minh (Phòng giao dịch Nguyễn Hữu Cảnh)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F90424" w:rsidRPr="00BF7073" w:rsidTr="00F90424">
        <w:trPr>
          <w:trHeight w:val="2025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Tầng 6, Tòa nhà Lim 2, 62A Cách Mạng Tháng Tám, P. 6, Q. 3, TP Hồ Chí Minh (Phòng giao dịch Cách Mạng Tháng Tám)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424" w:rsidRPr="00BF7073" w:rsidRDefault="00F90424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BF7073" w:rsidRPr="00BF7073" w:rsidTr="00F90424">
        <w:trPr>
          <w:trHeight w:val="123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Công ty cổ phần Chứng khoán Thành phố Hồ Chí Minh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5E4A2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  <w:hyperlink r:id="rId9" w:history="1">
              <w:r w:rsidR="00BF7073" w:rsidRPr="00BF7073">
                <w:rPr>
                  <w:rFonts w:ascii="Times New Roman" w:eastAsia="Times New Roman" w:hAnsi="Times New Roman" w:cs="Times New Roman"/>
                  <w:color w:val="0563C1"/>
                  <w:sz w:val="20"/>
                  <w:u w:val="single"/>
                </w:rPr>
                <w:t>www.hsc.com.vn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66A Trần Hưng Đạo, Q. Hoàn Kiếm, Hà Nội (Chi nhánh Hà Nội)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Lầu 5, số 76 Lê Lai, Q. 1, TP Hồ Chí Minh (Phòng giao dịch Lê Lai)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Tổng công ty Đầu tư và Kinh doanh vốn Nhà nước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148000000315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Vietinbank - Chi nhánh Hà Nội</w:t>
            </w:r>
          </w:p>
        </w:tc>
      </w:tr>
      <w:tr w:rsidR="00BF7073" w:rsidRPr="00BF7073" w:rsidTr="00F90424">
        <w:trPr>
          <w:trHeight w:val="165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Công ty cổ phần Chứng khoán Bản Việt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5E4A2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  <w:hyperlink r:id="rId10" w:history="1">
              <w:r w:rsidR="00BF7073" w:rsidRPr="00BF7073">
                <w:rPr>
                  <w:rFonts w:ascii="Times New Roman" w:eastAsia="Times New Roman" w:hAnsi="Times New Roman" w:cs="Times New Roman"/>
                  <w:color w:val="0563C1"/>
                  <w:sz w:val="20"/>
                  <w:u w:val="single"/>
                </w:rPr>
                <w:t>www.vcsc.com.vn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Tầng 06, số 109 Trần Hưng Đạo. Q. Hoàn Kiếm, Hà Nội (Chi nhánh Hà Nội)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Tầng 3 Tòa nhà Vinatex, số 10 Nguyễn Huệ, Q.1, TP Hồ Chí Minh (Trụ sở chính)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Tổng công ty Đầu tư và Kinh doanh vốn Nhà nước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sz w:val="20"/>
              </w:rPr>
              <w:t>0011002550084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sz w:val="20"/>
              </w:rPr>
              <w:t>VCB - Sở giao dịch</w:t>
            </w:r>
          </w:p>
        </w:tc>
      </w:tr>
      <w:tr w:rsidR="00BF7073" w:rsidRPr="00BF7073" w:rsidTr="00BF7073">
        <w:trPr>
          <w:trHeight w:val="14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Công ty TNHH Chứng khoán ACB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5E4A2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  <w:hyperlink r:id="rId11" w:history="1">
              <w:r w:rsidR="00BF7073" w:rsidRPr="00BF7073">
                <w:rPr>
                  <w:rFonts w:ascii="Times New Roman" w:eastAsia="Times New Roman" w:hAnsi="Times New Roman" w:cs="Times New Roman"/>
                  <w:color w:val="0563C1"/>
                  <w:sz w:val="20"/>
                  <w:u w:val="single"/>
                </w:rPr>
                <w:t>www.acbs.com.vn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10 Phan Chu Trinh, Q. Hoàn Kiếm, Hà Nội (Chi nhánh Hà Nội)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107 N Trương Định, P.6, Q.3, TP Hồ Chí Minh (Chi nhánh Trương Định)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Tổng công ty Đầu tư và Kinh doanh vốn Nhà nước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sz w:val="20"/>
              </w:rPr>
              <w:t>0011002550085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sz w:val="20"/>
              </w:rPr>
              <w:t>VCB - Sở giao dịch</w:t>
            </w:r>
          </w:p>
        </w:tc>
      </w:tr>
      <w:tr w:rsidR="00BF7073" w:rsidRPr="00BF7073" w:rsidTr="00F90424">
        <w:trPr>
          <w:trHeight w:val="16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Công ty cổ phần Chứng khoán VNDirect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5E4A2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  <w:hyperlink r:id="rId12" w:history="1">
              <w:r w:rsidR="00BF7073" w:rsidRPr="00BF7073">
                <w:rPr>
                  <w:rFonts w:ascii="Times New Roman" w:eastAsia="Times New Roman" w:hAnsi="Times New Roman" w:cs="Times New Roman"/>
                  <w:color w:val="0563C1"/>
                  <w:sz w:val="20"/>
                  <w:u w:val="single"/>
                </w:rPr>
                <w:t>www.vndirect.com.vn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Số 1 Nguyễn Thượng Hiền, Hai Bà Trưng, Hà Nội (Trụ sở chính)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Tòa nhà THE 90th Pasteur, số 90 Pasteur, Quận 1, TP Hồ Chí Minh (Chi nhánh)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7073" w:rsidRPr="00BF7073" w:rsidRDefault="00BF7073" w:rsidP="00BF70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Tổng công ty Đầu tư và Kinh doanh vốn Nhà nước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sz w:val="20"/>
              </w:rPr>
              <w:t>0011002550086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sz w:val="20"/>
              </w:rPr>
              <w:t>VCB - Sở giao dịch</w:t>
            </w:r>
          </w:p>
        </w:tc>
      </w:tr>
      <w:tr w:rsidR="00BF7073" w:rsidRPr="00BF7073" w:rsidTr="00F90424">
        <w:trPr>
          <w:trHeight w:val="124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Công ty cổ phần Chứng khoán Agribank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073" w:rsidRPr="00BF7073" w:rsidRDefault="005E4A2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/>
                <w:sz w:val="20"/>
                <w:u w:val="single"/>
              </w:rPr>
            </w:pPr>
            <w:hyperlink r:id="rId13" w:history="1">
              <w:r w:rsidR="00BF7073" w:rsidRPr="00BF7073">
                <w:rPr>
                  <w:rFonts w:ascii="Times New Roman" w:eastAsia="Times New Roman" w:hAnsi="Times New Roman" w:cs="Times New Roman"/>
                  <w:color w:val="0563C1"/>
                  <w:sz w:val="20"/>
                  <w:u w:val="single"/>
                </w:rPr>
                <w:t>www.agriseco.com.vn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Tầng 5, Tòa nhà Artex, số 172 Ngọc Khánh, P. Giảng Võ, Q. Ba Đình, Hà Nội (Trụ sở chính)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Số 2- 2A Phó Đức Chính, Quận I, TP. Hồ Chí Minh (Chi nhánh Miền Nam)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Tòa nhà NHNO&amp;PTNN Đà Nẵng, số 228 Đường 2/9, TP. Đà Nẵng ( Chi nhánh Miền Trung)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color w:val="000000"/>
                <w:sz w:val="20"/>
              </w:rPr>
              <w:t>Tổng công ty Đầu tư và Kinh doanh vốn Nhà nước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sz w:val="20"/>
              </w:rPr>
              <w:t>11002550081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073" w:rsidRPr="00BF7073" w:rsidRDefault="00BF7073" w:rsidP="00BF7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BF7073">
              <w:rPr>
                <w:rFonts w:ascii="Times New Roman" w:eastAsia="Times New Roman" w:hAnsi="Times New Roman" w:cs="Times New Roman"/>
                <w:sz w:val="20"/>
              </w:rPr>
              <w:t>VCB - Sở giao dịch</w:t>
            </w:r>
          </w:p>
        </w:tc>
      </w:tr>
    </w:tbl>
    <w:p w:rsidR="00045C28" w:rsidRPr="00BF7073" w:rsidRDefault="00045C28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045C28" w:rsidRPr="00BF7073" w:rsidSect="00BF707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73"/>
    <w:rsid w:val="00045C28"/>
    <w:rsid w:val="005E4A23"/>
    <w:rsid w:val="00BF7073"/>
    <w:rsid w:val="00F9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F707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F707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4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si.com.vn/" TargetMode="External"/><Relationship Id="rId13" Type="http://schemas.openxmlformats.org/officeDocument/2006/relationships/hyperlink" Target="http://www.agriseco.com.v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isvn.vn/" TargetMode="External"/><Relationship Id="rId12" Type="http://schemas.openxmlformats.org/officeDocument/2006/relationships/hyperlink" Target="http://www.vndirect.com.v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hs.com.vn/" TargetMode="External"/><Relationship Id="rId11" Type="http://schemas.openxmlformats.org/officeDocument/2006/relationships/hyperlink" Target="http://www.acbs.com.vn/" TargetMode="External"/><Relationship Id="rId5" Type="http://schemas.openxmlformats.org/officeDocument/2006/relationships/hyperlink" Target="http://www.bvsc.com.vn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vcsc.com.v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sc.com.v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</dc:creator>
  <cp:lastModifiedBy>ChauNgo</cp:lastModifiedBy>
  <cp:revision>3</cp:revision>
  <cp:lastPrinted>2019-08-07T09:38:00Z</cp:lastPrinted>
  <dcterms:created xsi:type="dcterms:W3CDTF">2019-08-07T04:37:00Z</dcterms:created>
  <dcterms:modified xsi:type="dcterms:W3CDTF">2019-08-07T09:56:00Z</dcterms:modified>
</cp:coreProperties>
</file>